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Pr="004C3D8B" w:rsidRDefault="00784CF3" w:rsidP="001547F3">
      <w:pPr>
        <w:ind w:left="981" w:firstLine="720"/>
        <w:jc w:val="right"/>
        <w:rPr>
          <w:b/>
        </w:rPr>
      </w:pPr>
      <w:r w:rsidRPr="004C3D8B">
        <w:rPr>
          <w:b/>
        </w:rPr>
        <w:t>Nr</w:t>
      </w:r>
      <w:bookmarkStart w:id="0" w:name="_GoBack"/>
      <w:bookmarkEnd w:id="0"/>
      <w:r w:rsidR="004C3D8B" w:rsidRPr="004C3D8B">
        <w:rPr>
          <w:b/>
        </w:rPr>
        <w:t>.174/08/01/2019</w:t>
      </w:r>
    </w:p>
    <w:p w:rsidR="004C3D8B" w:rsidRDefault="004C3D8B" w:rsidP="005459DD">
      <w:pPr>
        <w:ind w:left="1701"/>
        <w:jc w:val="both"/>
        <w:rPr>
          <w:color w:val="FFFFFF"/>
          <w:lang w:val="ro-RO"/>
        </w:rPr>
      </w:pPr>
    </w:p>
    <w:p w:rsidR="004C3D8B" w:rsidRPr="004C3D8B" w:rsidRDefault="004C3D8B" w:rsidP="004C3D8B">
      <w:pPr>
        <w:rPr>
          <w:lang w:val="ro-RO"/>
        </w:rPr>
      </w:pPr>
    </w:p>
    <w:p w:rsidR="004C3D8B" w:rsidRPr="004C3D8B" w:rsidRDefault="004C3D8B" w:rsidP="004C3D8B">
      <w:pPr>
        <w:rPr>
          <w:lang w:val="ro-RO"/>
        </w:rPr>
      </w:pPr>
    </w:p>
    <w:p w:rsidR="004C3D8B" w:rsidRDefault="004C3D8B" w:rsidP="004C3D8B">
      <w:pPr>
        <w:rPr>
          <w:lang w:val="ro-RO"/>
        </w:rPr>
      </w:pPr>
    </w:p>
    <w:p w:rsidR="004C3D8B" w:rsidRPr="00B2099C" w:rsidRDefault="004C3D8B" w:rsidP="004C3D8B">
      <w:pPr>
        <w:tabs>
          <w:tab w:val="left" w:pos="7860"/>
        </w:tabs>
        <w:rPr>
          <w:sz w:val="24"/>
          <w:szCs w:val="24"/>
          <w:lang w:val="ro-RO"/>
        </w:rPr>
      </w:pPr>
      <w:r w:rsidRPr="00B2099C">
        <w:rPr>
          <w:sz w:val="24"/>
          <w:szCs w:val="24"/>
          <w:lang w:val="ro-RO"/>
        </w:rPr>
        <w:tab/>
      </w:r>
    </w:p>
    <w:p w:rsidR="004C3D8B" w:rsidRPr="00B2099C" w:rsidRDefault="004C3D8B" w:rsidP="004C3D8B">
      <w:pPr>
        <w:ind w:left="1134"/>
        <w:jc w:val="both"/>
        <w:rPr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                                                         Raport</w:t>
      </w:r>
      <w:r w:rsidRPr="00B2099C">
        <w:rPr>
          <w:rFonts w:cs="Tahoma"/>
          <w:b/>
          <w:sz w:val="24"/>
          <w:szCs w:val="24"/>
          <w:lang w:val="ro-RO"/>
        </w:rPr>
        <w:tab/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it-IT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                                     monitorizare activitate decembrie 2018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1. Acte a căror valabilitate impune aprobarea lor prin decizia conducătorului unităţii: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 xml:space="preserve">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-    organigrama </w:t>
      </w:r>
      <w:r w:rsidRPr="00B2099C">
        <w:rPr>
          <w:rFonts w:cs="Tahoma"/>
          <w:b/>
          <w:iCs/>
          <w:sz w:val="24"/>
          <w:szCs w:val="24"/>
          <w:lang w:val="ro-RO"/>
        </w:rPr>
        <w:t>este   aprobată</w:t>
      </w:r>
      <w:r w:rsidRPr="00B2099C">
        <w:rPr>
          <w:rFonts w:cs="Tahoma"/>
          <w:iCs/>
          <w:sz w:val="24"/>
          <w:szCs w:val="24"/>
          <w:lang w:val="ro-RO"/>
        </w:rPr>
        <w:t xml:space="preserve"> de organul ierarhic superior;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   statul de funcţii</w:t>
      </w:r>
      <w:r w:rsidRPr="00B2099C">
        <w:rPr>
          <w:rFonts w:cs="Tahoma"/>
          <w:b/>
          <w:iCs/>
          <w:sz w:val="24"/>
          <w:szCs w:val="24"/>
          <w:lang w:val="ro-RO"/>
        </w:rPr>
        <w:t xml:space="preserve"> este  aprobat în anul 2017</w:t>
      </w:r>
      <w:r w:rsidRPr="00B2099C">
        <w:rPr>
          <w:rFonts w:cs="Tahoma"/>
          <w:iCs/>
          <w:sz w:val="24"/>
          <w:szCs w:val="24"/>
          <w:lang w:val="ro-RO"/>
        </w:rPr>
        <w:t xml:space="preserve"> de organul ierarhic superior;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-    statul de   personal </w:t>
      </w:r>
      <w:r w:rsidRPr="00B2099C">
        <w:rPr>
          <w:rFonts w:cs="Tahoma"/>
          <w:b/>
          <w:iCs/>
          <w:sz w:val="24"/>
          <w:szCs w:val="24"/>
          <w:lang w:val="ro-RO"/>
        </w:rPr>
        <w:t>este  în concordanţă</w:t>
      </w:r>
      <w:r w:rsidRPr="00B2099C">
        <w:rPr>
          <w:rFonts w:cs="Tahoma"/>
          <w:iCs/>
          <w:sz w:val="24"/>
          <w:szCs w:val="24"/>
          <w:lang w:val="ro-RO"/>
        </w:rPr>
        <w:t xml:space="preserve"> cu statul de funcţii;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</w:p>
    <w:p w:rsidR="004C3D8B" w:rsidRPr="00B2099C" w:rsidRDefault="004C3D8B" w:rsidP="004C3D8B">
      <w:pPr>
        <w:ind w:left="1134" w:firstLine="720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   numărul funcţionarilor publici    , 39 la data de  31.12.2018;</w:t>
      </w:r>
    </w:p>
    <w:p w:rsidR="004C3D8B" w:rsidRPr="00B2099C" w:rsidRDefault="004C3D8B" w:rsidP="004C3D8B">
      <w:pPr>
        <w:ind w:left="1134" w:firstLine="720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   numărul personalului contractual 3, la data de   31.12.2018;</w:t>
      </w:r>
    </w:p>
    <w:p w:rsidR="004C3D8B" w:rsidRPr="00B2099C" w:rsidRDefault="004C3D8B" w:rsidP="004C3D8B">
      <w:pPr>
        <w:ind w:left="1134" w:firstLine="720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   numărul posturilor vacante         10 , la data de    31.12.2018;</w:t>
      </w:r>
    </w:p>
    <w:p w:rsidR="004C3D8B" w:rsidRPr="00B2099C" w:rsidRDefault="004C3D8B" w:rsidP="004C3D8B">
      <w:pPr>
        <w:ind w:left="1134" w:firstLine="720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-    numărul posturilor pensionabile – NU, la data de 31.12.2018;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-    este  actualizat </w:t>
      </w:r>
      <w:r w:rsidRPr="00B2099C">
        <w:rPr>
          <w:rFonts w:cs="Tahoma"/>
          <w:b/>
          <w:sz w:val="24"/>
          <w:szCs w:val="24"/>
          <w:lang w:val="ro-RO"/>
        </w:rPr>
        <w:t xml:space="preserve">- </w:t>
      </w:r>
      <w:r w:rsidRPr="00B2099C">
        <w:rPr>
          <w:rFonts w:cs="Tahoma"/>
          <w:iCs/>
          <w:sz w:val="24"/>
          <w:szCs w:val="24"/>
          <w:lang w:val="ro-RO"/>
        </w:rPr>
        <w:t>regulamentul de organizare şi funcţionare al unităţii 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  corespunde atribuţiilor instituţiei, potrivit legislaţiei în vigoare;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  există -  regulamentul de ordine interioară;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  existentă şi sunt completate corespunzător dosarelor personale ale funcţionarilor publici;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 există  programul de perfecţionare a funcţionarilor publici. Stadiul îndeplinirii acestuia- în     conformitate cu bugetul alocat;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   proceduri-există.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2. Proiecte cu finanţare externă există/nu există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Dacă există :-nu există.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3.</w:t>
      </w:r>
      <w:r w:rsidRPr="00B2099C">
        <w:rPr>
          <w:rFonts w:cs="Tahoma"/>
          <w:sz w:val="24"/>
          <w:szCs w:val="24"/>
          <w:lang w:val="ro-RO"/>
        </w:rPr>
        <w:t xml:space="preserve"> S</w:t>
      </w:r>
      <w:r w:rsidRPr="00B2099C">
        <w:rPr>
          <w:rFonts w:cs="Tahoma"/>
          <w:b/>
          <w:sz w:val="24"/>
          <w:szCs w:val="24"/>
          <w:lang w:val="ro-RO"/>
        </w:rPr>
        <w:t>ite-ului instituţiei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Există  site al instituţiei;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Data ultimei reactualizării a site-ului instituţiiei- permanent.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adresa de internet www. itmbistrita.ro;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adresă de e-mail itmbistrita@itmbistrita.ro 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ab/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 4. Aplicarea prevederilor Legii nr. 544/2001 privind liberul acces la informaţiile de interes public şi a normelor de aplicare stabilite prin HG 123/2002 şi ale Legii nr. 52/2003 privind transparenţa decizională, modificată şi completată: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- </w:t>
      </w:r>
      <w:r w:rsidRPr="00B2099C">
        <w:rPr>
          <w:rFonts w:cs="Tahoma"/>
          <w:sz w:val="24"/>
          <w:szCs w:val="24"/>
          <w:lang w:val="ro-RO"/>
        </w:rPr>
        <w:t xml:space="preserve"> </w:t>
      </w:r>
      <w:r w:rsidRPr="00B2099C">
        <w:rPr>
          <w:rFonts w:cs="Tahoma"/>
          <w:sz w:val="24"/>
          <w:szCs w:val="24"/>
          <w:lang w:val="ro-RO" w:eastAsia="ro-RO"/>
        </w:rPr>
        <w:t>organizarea şi funcţionarea punctului de informare-documentare (existenţa formularelor tip necesare (cerere tip şi reclamaţie administrativă)- DA;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lastRenderedPageBreak/>
        <w:t>-  modalitatea folosită pentru punerea la dispoziţia cetăţenilor a informaţiilor ce se  furnizează din oficiu ___SITE-UL INSTITUTIEI;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numărul cererilor înregistrate privind accesul la informaţiile de interes public în luna decembrie 2018-nu 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există    registru separat pentru consemnarea cererilor de acest gen;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a fost  întocmit şi publicat raportul anual privind accesul la informaţiile de interes public;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este  constituită, prin decizia conducătorului,  comisia de analiză privind încălcarea dreptului de acces la informaţiile de interes public;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numărul reclamaţiilor administrative-nu s-au înregistrat;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 xml:space="preserve">-  este  numit un purtător de cuvânt; 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sunt  organizate conferinţe de presă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întocmirea raportului anual privind transparenţa decizională şi publicarea lui pe site-ul propriu sau prezentarea în şedinţă publică.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 5. Aplicarea prevederilor O.G. nr.27/2002 aprobată prin  Legea nr. 233/2002  privind reglementarea activităţii de soluţionare a petiţiilor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numărul sesizărilor înregistrate este de 68</w:t>
      </w:r>
      <w:r w:rsidRPr="00B2099C">
        <w:rPr>
          <w:rFonts w:cs="Tahoma"/>
          <w:sz w:val="24"/>
          <w:szCs w:val="24"/>
          <w:lang w:val="it-IT"/>
        </w:rPr>
        <w:t>, în luna decembrie 2018</w:t>
      </w:r>
      <w:r w:rsidRPr="00B2099C">
        <w:rPr>
          <w:rFonts w:cs="Tahoma"/>
          <w:sz w:val="24"/>
          <w:szCs w:val="24"/>
          <w:lang w:val="ro-RO"/>
        </w:rPr>
        <w:t>, din care  soluţionate favorabil petentului 59  ( 9 sunt în curs de soluţionare în termen legal);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au fost  respectate termenele de soluţionare şi de transmitere a răspunsurilor.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ab/>
      </w:r>
      <w:r w:rsidRPr="00B2099C">
        <w:rPr>
          <w:rFonts w:cs="Tahoma"/>
          <w:sz w:val="24"/>
          <w:szCs w:val="24"/>
          <w:lang w:val="ro-RO"/>
        </w:rPr>
        <w:tab/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  6. Aplicarea prevederilor H.G. nr. 1723/2004 pentru aprobarea Programului de măsuri în activitatea de relaţii cu publicul, modificată şi completată cu HG nr. 1487/2005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 xml:space="preserve">-  este  întocmit şi afişat la loc vizibil programul de lucru cu publicul (atât   programul zilnic cât şi într-o zi pe săptămână program prelungit, </w:t>
      </w:r>
      <w:r w:rsidRPr="00B2099C">
        <w:rPr>
          <w:rFonts w:cs="Tahoma"/>
          <w:iCs/>
          <w:sz w:val="24"/>
          <w:szCs w:val="24"/>
          <w:lang w:val="ro-RO"/>
        </w:rPr>
        <w:t xml:space="preserve">între orele 8,30 şi 18,30) stabilit prin act administrativ de conducătorul instituţiei 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 xml:space="preserve">-  este  asigurat punctul  de lucru cu publicul; 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există  formulare tip care pot fi puse la dispoziţia cetăţenilor în mod gratuit;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sunt  afişate modele de completare ale formularelor;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există  afişaj cu numele persoanelor cu funcţii de conducere şi a programului de audienţe al acestora;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-   nu există </w:t>
      </w:r>
      <w:r w:rsidRPr="00B2099C">
        <w:rPr>
          <w:rFonts w:cs="Tahoma"/>
          <w:sz w:val="24"/>
          <w:szCs w:val="24"/>
          <w:lang w:val="ro-RO"/>
        </w:rPr>
        <w:t>linii telefonice speciale pentru asigurarea accesului cetăţenilor la informaţiile de interes public;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sunt , pe pagina oficială de internet, materiale cu caracter informativ (legislaţia privind organizarea şi funcţionarea, proceduri de lucru);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/>
        </w:rPr>
      </w:pPr>
      <w:r w:rsidRPr="00B2099C">
        <w:rPr>
          <w:rFonts w:cs="Tahoma"/>
          <w:b/>
          <w:iCs/>
          <w:sz w:val="24"/>
          <w:szCs w:val="24"/>
          <w:lang w:val="ro-RO"/>
        </w:rPr>
        <w:t xml:space="preserve">7. </w:t>
      </w:r>
      <w:r w:rsidRPr="00B2099C">
        <w:rPr>
          <w:rFonts w:cs="Tahoma"/>
          <w:b/>
          <w:sz w:val="24"/>
          <w:szCs w:val="24"/>
          <w:lang w:val="ro-RO"/>
        </w:rPr>
        <w:t>Aplicarea</w:t>
      </w:r>
      <w:r w:rsidRPr="00B2099C">
        <w:rPr>
          <w:rFonts w:cs="Tahoma"/>
          <w:b/>
          <w:iCs/>
          <w:sz w:val="24"/>
          <w:szCs w:val="24"/>
          <w:lang w:val="ro-RO"/>
        </w:rPr>
        <w:t xml:space="preserve"> prevederilor Legii nr. 188/1999 republicată privind Statutul funcţionarilor publici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b/>
          <w:iCs/>
          <w:sz w:val="24"/>
          <w:szCs w:val="24"/>
          <w:lang w:val="ro-RO"/>
        </w:rPr>
        <w:t xml:space="preserve">- </w:t>
      </w:r>
      <w:r w:rsidRPr="00B2099C">
        <w:rPr>
          <w:rFonts w:cs="Tahoma"/>
          <w:iCs/>
          <w:sz w:val="24"/>
          <w:szCs w:val="24"/>
          <w:lang w:val="ro-RO"/>
        </w:rPr>
        <w:t>a fost făcută</w:t>
      </w:r>
      <w:r w:rsidRPr="00B2099C">
        <w:rPr>
          <w:rFonts w:cs="Tahoma"/>
          <w:b/>
          <w:iCs/>
          <w:sz w:val="24"/>
          <w:szCs w:val="24"/>
          <w:lang w:val="ro-RO"/>
        </w:rPr>
        <w:t xml:space="preserve"> </w:t>
      </w:r>
      <w:r w:rsidRPr="00B2099C">
        <w:rPr>
          <w:rFonts w:cs="Tahoma"/>
          <w:iCs/>
          <w:sz w:val="24"/>
          <w:szCs w:val="24"/>
          <w:lang w:val="ro-RO"/>
        </w:rPr>
        <w:t>evaluarea performanţelor profesionale individuale ale funcţionarilor publici pentru anul 2017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există  planul de ocupare a funcţiilor publice;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există  avizul Agenţiei Naţionale a Funcţionarilor Publici pentru funcţiile publice din statul de funcţii al instituţiei;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 w:eastAsia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8. Aplicarea Legii nr. 7/2004 republicată </w:t>
      </w:r>
      <w:r w:rsidRPr="00B2099C">
        <w:rPr>
          <w:rFonts w:cs="Tahoma"/>
          <w:b/>
          <w:sz w:val="24"/>
          <w:szCs w:val="24"/>
          <w:lang w:val="ro-RO" w:eastAsia="ro-RO"/>
        </w:rPr>
        <w:t xml:space="preserve">privind Codul de conduită a   funcţionarilor publici şi a Ordinului Preşedintelui Agenţiei Naţionale a Funcţionarilor Publici nr. </w:t>
      </w:r>
      <w:r w:rsidRPr="00B2099C">
        <w:rPr>
          <w:rFonts w:cs="Tahoma"/>
          <w:b/>
          <w:sz w:val="24"/>
          <w:szCs w:val="24"/>
          <w:lang w:val="ro-RO" w:eastAsia="ro-RO"/>
        </w:rPr>
        <w:lastRenderedPageBreak/>
        <w:t>1200 din  4 aprilie 2013 privind monitorizarea respectării normelor de conduită de către funcţionarii publici şi a implementării procedurilor disciplinare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- </w:t>
      </w:r>
      <w:r w:rsidRPr="00B2099C">
        <w:rPr>
          <w:rFonts w:cs="Tahoma"/>
          <w:sz w:val="24"/>
          <w:szCs w:val="24"/>
          <w:lang w:val="ro-RO"/>
        </w:rPr>
        <w:t>este</w:t>
      </w:r>
      <w:r w:rsidRPr="00B2099C">
        <w:rPr>
          <w:rFonts w:cs="Tahoma"/>
          <w:b/>
          <w:sz w:val="24"/>
          <w:szCs w:val="24"/>
          <w:lang w:val="ro-RO"/>
        </w:rPr>
        <w:t xml:space="preserve"> </w:t>
      </w:r>
      <w:r w:rsidRPr="00B2099C">
        <w:rPr>
          <w:rFonts w:cs="Tahoma"/>
          <w:sz w:val="24"/>
          <w:szCs w:val="24"/>
          <w:lang w:val="ro-RO"/>
        </w:rPr>
        <w:t xml:space="preserve">desemnat un funcţionar public pentru consiliere etică şi monitorizarea respectării normelor de conduită 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b/>
          <w:sz w:val="24"/>
          <w:szCs w:val="24"/>
          <w:lang w:val="ro-RO"/>
        </w:rPr>
        <w:t>-</w:t>
      </w:r>
      <w:r w:rsidRPr="00B2099C">
        <w:rPr>
          <w:rFonts w:cs="Tahoma"/>
          <w:sz w:val="24"/>
          <w:szCs w:val="24"/>
          <w:lang w:val="ro-RO"/>
        </w:rPr>
        <w:t xml:space="preserve"> sunt  </w:t>
      </w:r>
      <w:r w:rsidRPr="00B2099C">
        <w:rPr>
          <w:rFonts w:cs="Tahoma"/>
          <w:sz w:val="24"/>
          <w:szCs w:val="24"/>
          <w:lang w:val="ro-RO" w:eastAsia="ro-RO"/>
        </w:rPr>
        <w:t xml:space="preserve">întocmite de către persoana desemnată rapoarte trimestriale privind respectarea normelor de conduită şi înaintarea acestora, în format electronic, către Agenţia Naţională a Funcţionarilor Publici 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   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 w:eastAsia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9. Aplicarea HG nr. 1344/2007 </w:t>
      </w:r>
      <w:r w:rsidRPr="00B2099C">
        <w:rPr>
          <w:rFonts w:cs="Tahoma"/>
          <w:b/>
          <w:sz w:val="24"/>
          <w:szCs w:val="24"/>
          <w:lang w:val="ro-RO" w:eastAsia="ro-RO"/>
        </w:rPr>
        <w:t xml:space="preserve">privind normele de organizare şi funcţionare a comisiilor de disciplină cu modificările şi completările ulterioare şi a </w:t>
      </w:r>
      <w:r w:rsidRPr="00B2099C">
        <w:rPr>
          <w:rFonts w:cs="Tahoma"/>
          <w:b/>
          <w:sz w:val="24"/>
          <w:szCs w:val="24"/>
          <w:lang w:val="ro-RO"/>
        </w:rPr>
        <w:t xml:space="preserve">HG  nr. 833/2007 </w:t>
      </w:r>
      <w:r w:rsidRPr="00B2099C">
        <w:rPr>
          <w:rFonts w:cs="Tahoma"/>
          <w:b/>
          <w:sz w:val="24"/>
          <w:szCs w:val="24"/>
          <w:lang w:val="ro-RO" w:eastAsia="ro-RO"/>
        </w:rPr>
        <w:t>privind normele de organizare şi funcţionare a comisiilor paritare şi încheierea acordurilor colective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sz w:val="24"/>
          <w:szCs w:val="24"/>
          <w:lang w:val="ro-RO" w:eastAsia="ro-RO"/>
        </w:rPr>
        <w:t xml:space="preserve">- este constituită prin act administrativ  comisia de disciplină;  nu au fost aplicate sancţiuni disciplinare; 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sz w:val="24"/>
          <w:szCs w:val="24"/>
          <w:lang w:val="ro-RO" w:eastAsia="ro-RO"/>
        </w:rPr>
        <w:t>- este  respectată procedura în cazul aplicării sancţiunilor disciplinare.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sz w:val="24"/>
          <w:szCs w:val="24"/>
          <w:lang w:val="ro-RO" w:eastAsia="ro-RO"/>
        </w:rPr>
        <w:t>- este  constituită prin act administrativ comisia paritară;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bCs/>
          <w:iCs/>
          <w:sz w:val="24"/>
          <w:szCs w:val="24"/>
          <w:lang w:val="ro-RO"/>
        </w:rPr>
      </w:pPr>
      <w:r w:rsidRPr="00B2099C">
        <w:rPr>
          <w:rFonts w:cs="Tahoma"/>
          <w:b/>
          <w:bCs/>
          <w:iCs/>
          <w:sz w:val="24"/>
          <w:szCs w:val="24"/>
          <w:lang w:val="ro-RO"/>
        </w:rPr>
        <w:t xml:space="preserve">10. Activitatea comisiilor organizate în cadrul instituţiei şi calitatea de membru în comisii organizate în exteriorul instituţiei 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bCs/>
          <w:iCs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Cs/>
          <w:iCs/>
          <w:sz w:val="24"/>
          <w:szCs w:val="24"/>
          <w:lang w:val="ro-RO"/>
        </w:rPr>
      </w:pPr>
      <w:r w:rsidRPr="00B2099C">
        <w:rPr>
          <w:rFonts w:cs="Tahoma"/>
          <w:bCs/>
          <w:iCs/>
          <w:sz w:val="24"/>
          <w:szCs w:val="24"/>
          <w:lang w:val="ro-RO"/>
        </w:rPr>
        <w:t>-  Activitatea comisiilor în cadrul instituţiei se desfăşoară cu respectarea legislaţiei în vigoare.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Cs/>
          <w:iCs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 w:eastAsia="ro-RO"/>
        </w:rPr>
      </w:pPr>
      <w:r w:rsidRPr="00B2099C">
        <w:rPr>
          <w:rFonts w:cs="Tahoma"/>
          <w:b/>
          <w:sz w:val="24"/>
          <w:szCs w:val="24"/>
          <w:lang w:val="ro-RO"/>
        </w:rPr>
        <w:t xml:space="preserve">11. Aplicarea Legii nr. 144/2007 </w:t>
      </w:r>
      <w:r w:rsidRPr="00B2099C">
        <w:rPr>
          <w:rFonts w:cs="Tahoma"/>
          <w:b/>
          <w:sz w:val="24"/>
          <w:szCs w:val="24"/>
          <w:lang w:val="ro-RO" w:eastAsia="ro-RO"/>
        </w:rPr>
        <w:t>privind înfiinţarea, organizarea şi funcţionarea Agenţiei Naţionale de Integritate, republicată, cu modificările şi completările ulterioare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sz w:val="24"/>
          <w:szCs w:val="24"/>
          <w:lang w:val="ro-RO" w:eastAsia="ro-RO"/>
        </w:rPr>
        <w:t>- sunt  înregistrate în registre speciale, declaraţiile de avere şi declaraţiile de interese;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 w:eastAsia="ro-RO"/>
        </w:rPr>
      </w:pPr>
      <w:r w:rsidRPr="00B2099C">
        <w:rPr>
          <w:rFonts w:cs="Tahoma"/>
          <w:sz w:val="24"/>
          <w:szCs w:val="24"/>
          <w:lang w:val="ro-RO" w:eastAsia="ro-RO"/>
        </w:rPr>
        <w:t xml:space="preserve">- sunt publicate declaraţiile de avere şi declaraţiile de interese, pe pagina de internet a instituţiei .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  <w:r w:rsidRPr="00B2099C">
        <w:rPr>
          <w:rFonts w:cs="Tahoma"/>
          <w:b/>
          <w:iCs/>
          <w:sz w:val="24"/>
          <w:szCs w:val="24"/>
          <w:lang w:val="ro-RO" w:eastAsia="ro-RO"/>
        </w:rPr>
        <w:t xml:space="preserve"> 12. </w:t>
      </w:r>
      <w:r w:rsidRPr="00B2099C">
        <w:rPr>
          <w:rFonts w:cs="Tahoma"/>
          <w:b/>
          <w:sz w:val="24"/>
          <w:szCs w:val="24"/>
          <w:lang w:val="ro-RO"/>
        </w:rPr>
        <w:t>Aplicarea</w:t>
      </w:r>
      <w:r w:rsidRPr="00B2099C">
        <w:rPr>
          <w:rFonts w:cs="Tahoma"/>
          <w:b/>
          <w:iCs/>
          <w:sz w:val="24"/>
          <w:szCs w:val="24"/>
          <w:lang w:val="ro-RO" w:eastAsia="ro-RO"/>
        </w:rPr>
        <w:t xml:space="preserve"> Legii nr. 16/1996 a Arhivelor Naţionale, republicată,cu modificările şi completările ulterioare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 xml:space="preserve">- este  întocmit nomenclatorul arhivistic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este  aprobat nomenclatorul arhivistic de către D</w:t>
      </w:r>
      <w:r w:rsidRPr="00B2099C">
        <w:rPr>
          <w:rFonts w:cs="Tahoma"/>
          <w:sz w:val="24"/>
          <w:szCs w:val="24"/>
          <w:lang w:val="ro-RO" w:eastAsia="ro-RO"/>
        </w:rPr>
        <w:t>irecţia judeţeană  a Arhivelor Naţionale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Rus Sorin este persoana desemnată pentru desfăşurarea activităţii de arhivă are / nu are avizul Serviciului Judeţean al Arhivelor Naţionale;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  <w:r w:rsidRPr="00B2099C">
        <w:rPr>
          <w:rFonts w:cs="Tahoma"/>
          <w:b/>
          <w:iCs/>
          <w:sz w:val="24"/>
          <w:szCs w:val="24"/>
          <w:lang w:val="ro-RO" w:eastAsia="ro-RO"/>
        </w:rPr>
        <w:t>13.</w:t>
      </w:r>
      <w:r w:rsidRPr="00B2099C">
        <w:rPr>
          <w:rFonts w:cs="Tahoma"/>
          <w:iCs/>
          <w:sz w:val="24"/>
          <w:szCs w:val="24"/>
          <w:lang w:val="ro-RO" w:eastAsia="ro-RO"/>
        </w:rPr>
        <w:t xml:space="preserve"> M</w:t>
      </w:r>
      <w:r w:rsidRPr="00B2099C">
        <w:rPr>
          <w:rFonts w:cs="Tahoma"/>
          <w:b/>
          <w:iCs/>
          <w:sz w:val="24"/>
          <w:szCs w:val="24"/>
          <w:lang w:val="ro-RO" w:eastAsia="ro-RO"/>
        </w:rPr>
        <w:t>odul de rezolvare a sarcinilor specifice ( după caz )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  <w:r w:rsidRPr="00B2099C">
        <w:rPr>
          <w:rFonts w:cs="Tahoma"/>
          <w:b/>
          <w:iCs/>
          <w:sz w:val="24"/>
          <w:szCs w:val="24"/>
          <w:lang w:val="ro-RO" w:eastAsia="ro-RO"/>
        </w:rPr>
        <w:t xml:space="preserve">    În domeniul  Relaţiilor de Muncă 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În subordinea inspectorului şef adjunct în domeniul relaţiilor de muncă funcţionează 2 compartimente :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control relaţii de muncă  cu 7  inspectori de muncă şi un şef serviciu 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monitorizare relaţii de muncă şi contracte colective de muncă cu 6 inspectori de muncă şi un referent.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În luna decembrie 2018 au fost desfăşurate următoarele activităţi: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Controale tematice, sistem şi inopinante în conformitate cu planul anual de controale coroborat cu planul anual de acţiuni al ITM BN aprobat de Inspecţia Muncii.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În luna decembrie  2018 au fost controlaţi un număr de 45</w:t>
      </w:r>
      <w:r w:rsidRPr="00B2099C">
        <w:rPr>
          <w:rFonts w:cs="Tahoma"/>
          <w:iCs/>
          <w:sz w:val="24"/>
          <w:szCs w:val="24"/>
          <w:lang w:val="ro-RO" w:eastAsia="ro-RO"/>
        </w:rPr>
        <w:t xml:space="preserve"> angajatori.</w:t>
      </w:r>
    </w:p>
    <w:p w:rsidR="004C3D8B" w:rsidRPr="00B2099C" w:rsidRDefault="004C3D8B" w:rsidP="00B2099C">
      <w:pPr>
        <w:numPr>
          <w:ilvl w:val="0"/>
          <w:numId w:val="13"/>
        </w:numPr>
        <w:ind w:left="1134" w:firstLine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Au fost dispuse 19 măsuri pentru remedierea deficienţelor constatate</w:t>
      </w:r>
      <w:r w:rsidRPr="00B2099C">
        <w:rPr>
          <w:rFonts w:cs="Tahoma"/>
          <w:iCs/>
          <w:sz w:val="24"/>
          <w:szCs w:val="24"/>
          <w:lang w:eastAsia="ro-RO"/>
        </w:rPr>
        <w:t>;</w:t>
      </w:r>
    </w:p>
    <w:p w:rsidR="004C3D8B" w:rsidRPr="00B2099C" w:rsidRDefault="004C3D8B" w:rsidP="00B2099C">
      <w:pPr>
        <w:numPr>
          <w:ilvl w:val="0"/>
          <w:numId w:val="13"/>
        </w:numPr>
        <w:ind w:left="1134" w:firstLine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Au fost aplicate 21  sancţiuni contravenţionale din care</w:t>
      </w:r>
      <w:r w:rsidRPr="00B2099C">
        <w:rPr>
          <w:rFonts w:cs="Tahoma"/>
          <w:iCs/>
          <w:sz w:val="24"/>
          <w:szCs w:val="24"/>
          <w:lang w:eastAsia="ro-RO"/>
        </w:rPr>
        <w:t>:</w:t>
      </w:r>
    </w:p>
    <w:p w:rsidR="004C3D8B" w:rsidRPr="00B2099C" w:rsidRDefault="004C3D8B" w:rsidP="00B2099C">
      <w:pPr>
        <w:numPr>
          <w:ilvl w:val="0"/>
          <w:numId w:val="13"/>
        </w:numPr>
        <w:ind w:left="1134" w:firstLine="1701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17 avertismente;</w:t>
      </w:r>
    </w:p>
    <w:p w:rsidR="004C3D8B" w:rsidRPr="00B2099C" w:rsidRDefault="004C3D8B" w:rsidP="00B2099C">
      <w:pPr>
        <w:numPr>
          <w:ilvl w:val="0"/>
          <w:numId w:val="13"/>
        </w:numPr>
        <w:ind w:left="1134" w:firstLine="1701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 xml:space="preserve">4 amenzi în cuantum de 84.500 lei.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 xml:space="preserve">               -  număr persoane fără contract individual de muncă : 4;</w:t>
      </w:r>
    </w:p>
    <w:p w:rsidR="004C3D8B" w:rsidRPr="00B2099C" w:rsidRDefault="00B2099C" w:rsidP="00B2099C">
      <w:pPr>
        <w:ind w:left="2268"/>
        <w:jc w:val="both"/>
        <w:rPr>
          <w:rFonts w:cs="Tahoma"/>
          <w:iCs/>
          <w:sz w:val="24"/>
          <w:szCs w:val="24"/>
          <w:lang w:val="ro-RO" w:eastAsia="ro-RO"/>
        </w:rPr>
      </w:pPr>
      <w:r>
        <w:rPr>
          <w:rFonts w:cs="Tahoma"/>
          <w:iCs/>
          <w:sz w:val="24"/>
          <w:szCs w:val="24"/>
          <w:lang w:val="ro-RO" w:eastAsia="ro-RO"/>
        </w:rPr>
        <w:t>-n</w:t>
      </w:r>
      <w:r w:rsidR="004C3D8B" w:rsidRPr="00B2099C">
        <w:rPr>
          <w:rFonts w:cs="Tahoma"/>
          <w:iCs/>
          <w:sz w:val="24"/>
          <w:szCs w:val="24"/>
          <w:lang w:val="ro-RO" w:eastAsia="ro-RO"/>
        </w:rPr>
        <w:t>umăr persoane ale căror contracte individuale de muncă nu au fost transmise în REVISAL până cel târziu în ziua lucrătoare anterior începerii activităţii : 4;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În luna decembrie 2018 au fost înregistrate 2  contracte colective de muncă şi 4 acte adiţionale la contractul colectiv de muncă.  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eastAsia="ro-RO"/>
        </w:rPr>
      </w:pPr>
      <w:r w:rsidRPr="00B2099C">
        <w:rPr>
          <w:rFonts w:cs="Tahoma"/>
          <w:b/>
          <w:iCs/>
          <w:sz w:val="24"/>
          <w:szCs w:val="24"/>
          <w:lang w:val="ro-RO" w:eastAsia="ro-RO"/>
        </w:rPr>
        <w:t>În domeniul Securităţii şi sănătăţii în muncă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Compartimentul funcţionează cu 4 inspectori de muncă repartizaţi pe domenii de activitate conform metodologiei Inspecţiei Muncii.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În luna decembrie 2018 au fost desfăşurate următoarele activităţi: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Controale tematice, sistem şi inopinante în conformitate cu planul anual de controale coroborat cu planul anual de acţiuni al ITM BN aprobat de Inspecţia Muncii: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În luna decembrie 2018 au fost realizate 41</w:t>
      </w:r>
      <w:r w:rsidRPr="00B2099C">
        <w:rPr>
          <w:rFonts w:cs="Tahoma"/>
          <w:iCs/>
          <w:sz w:val="24"/>
          <w:szCs w:val="24"/>
          <w:lang w:val="ro-RO" w:eastAsia="ro-RO"/>
        </w:rPr>
        <w:t xml:space="preserve"> controale la un număr de 41 angajatori.</w:t>
      </w:r>
    </w:p>
    <w:p w:rsidR="004C3D8B" w:rsidRPr="00B2099C" w:rsidRDefault="004C3D8B" w:rsidP="00B2099C">
      <w:pPr>
        <w:numPr>
          <w:ilvl w:val="0"/>
          <w:numId w:val="13"/>
        </w:numPr>
        <w:ind w:left="2977" w:hanging="709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 xml:space="preserve">Au fost constatate 32 de  neconformităţi şi s-au dispus un număr de 32  </w:t>
      </w:r>
      <w:r w:rsidR="00B2099C">
        <w:rPr>
          <w:rFonts w:cs="Tahoma"/>
          <w:iCs/>
          <w:sz w:val="24"/>
          <w:szCs w:val="24"/>
          <w:lang w:val="ro-RO" w:eastAsia="ro-RO"/>
        </w:rPr>
        <w:t xml:space="preserve">    </w:t>
      </w:r>
      <w:r w:rsidRPr="00B2099C">
        <w:rPr>
          <w:rFonts w:cs="Tahoma"/>
          <w:iCs/>
          <w:sz w:val="24"/>
          <w:szCs w:val="24"/>
          <w:lang w:val="ro-RO" w:eastAsia="ro-RO"/>
        </w:rPr>
        <w:t>măsuri</w:t>
      </w:r>
      <w:r w:rsidRPr="00B2099C">
        <w:rPr>
          <w:rFonts w:cs="Tahoma"/>
          <w:iCs/>
          <w:sz w:val="24"/>
          <w:szCs w:val="24"/>
          <w:lang w:eastAsia="ro-RO"/>
        </w:rPr>
        <w:t>;</w:t>
      </w:r>
    </w:p>
    <w:p w:rsidR="004C3D8B" w:rsidRPr="00B2099C" w:rsidRDefault="004C3D8B" w:rsidP="004C3D8B">
      <w:pPr>
        <w:numPr>
          <w:ilvl w:val="0"/>
          <w:numId w:val="13"/>
        </w:numPr>
        <w:ind w:left="1134" w:firstLine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Au fost aplicate 30  de sancţiuni contravenţionale din care</w:t>
      </w:r>
      <w:r w:rsidRPr="00B2099C">
        <w:rPr>
          <w:rFonts w:cs="Tahoma"/>
          <w:iCs/>
          <w:sz w:val="24"/>
          <w:szCs w:val="24"/>
          <w:lang w:eastAsia="ro-RO"/>
        </w:rPr>
        <w:t>:</w:t>
      </w:r>
    </w:p>
    <w:p w:rsidR="004C3D8B" w:rsidRPr="00B2099C" w:rsidRDefault="004C3D8B" w:rsidP="004C3D8B">
      <w:pPr>
        <w:numPr>
          <w:ilvl w:val="0"/>
          <w:numId w:val="13"/>
        </w:numPr>
        <w:ind w:left="1134" w:firstLine="2127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 xml:space="preserve">29 de avertismente; </w:t>
      </w:r>
    </w:p>
    <w:p w:rsidR="004C3D8B" w:rsidRPr="00B2099C" w:rsidRDefault="004C3D8B" w:rsidP="004C3D8B">
      <w:pPr>
        <w:numPr>
          <w:ilvl w:val="0"/>
          <w:numId w:val="13"/>
        </w:numPr>
        <w:ind w:left="1134" w:firstLine="2127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eastAsia="ro-RO"/>
        </w:rPr>
        <w:t>1 amendă în cuantum de 8.000 lei.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 xml:space="preserve">Tot  în luna decembrie  2018 au fost comunicate 13  evenimente produse la angajatori sau accidente de circulaţie şi de traseu în care au fost implicaţi lucrători.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Din aceste evenimente 8</w:t>
      </w:r>
      <w:r w:rsidRPr="00B2099C">
        <w:rPr>
          <w:rFonts w:cs="Tahoma"/>
          <w:iCs/>
          <w:sz w:val="24"/>
          <w:szCs w:val="24"/>
          <w:lang w:eastAsia="ro-RO"/>
        </w:rPr>
        <w:t xml:space="preserve"> au fost accidente de muncă, din care 2 mortale şi 6 </w:t>
      </w:r>
      <w:r w:rsidRPr="00B2099C">
        <w:rPr>
          <w:rFonts w:cs="Tahoma"/>
          <w:iCs/>
          <w:sz w:val="24"/>
          <w:szCs w:val="24"/>
          <w:lang w:val="ro-RO" w:eastAsia="ro-RO"/>
        </w:rPr>
        <w:t>soldate cu incapacitate temporară de muncă.</w:t>
      </w:r>
      <w:r w:rsidRPr="00B2099C">
        <w:rPr>
          <w:rFonts w:cs="Tahoma"/>
          <w:iCs/>
          <w:sz w:val="24"/>
          <w:szCs w:val="24"/>
          <w:lang w:val="ro-RO" w:eastAsia="ro-RO"/>
        </w:rPr>
        <w:tab/>
      </w:r>
      <w:r w:rsidRPr="00B2099C">
        <w:rPr>
          <w:rFonts w:cs="Tahoma"/>
          <w:iCs/>
          <w:sz w:val="24"/>
          <w:szCs w:val="24"/>
          <w:lang w:val="ro-RO" w:eastAsia="ro-RO"/>
        </w:rPr>
        <w:tab/>
      </w:r>
      <w:r w:rsidRPr="00B2099C">
        <w:rPr>
          <w:rFonts w:cs="Tahoma"/>
          <w:iCs/>
          <w:sz w:val="24"/>
          <w:szCs w:val="24"/>
          <w:lang w:val="ro-RO" w:eastAsia="ro-RO"/>
        </w:rPr>
        <w:tab/>
      </w: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  <w:r w:rsidRPr="00B2099C">
        <w:rPr>
          <w:rFonts w:cs="Tahoma"/>
          <w:b/>
          <w:iCs/>
          <w:sz w:val="24"/>
          <w:szCs w:val="24"/>
          <w:lang w:val="ro-RO" w:eastAsia="ro-RO"/>
        </w:rPr>
        <w:t>14. Situaţia privind patrimoniul şi bugetul instituţiei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modul de asigurare a veniturilor instituţiei (venituri proprii, de la buget) şi stadiul asigurării acestora (dacă sunt acoperite cheltuielile necesare pentru desfăşurarea în bune condiţii a activităţii instituţiei);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lastRenderedPageBreak/>
        <w:t>- sunt respectate prevederile art. 8 din Legea nr. 340/2004, republicată cu privire la transmiterea către prefect, spre avizare, a proiectelor de buget şi a situaţiilor financiare privind execuţia bugetară;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 xml:space="preserve">-  a fost aprobat în forma avizată de către prefect bugetul instituţiei. 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nu au fost credite nefolosite la sfârşitul anului precedent, cauze şi consecinţe _________________________;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sunt   asigurate dotările şi logistica necesare;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sunt  asigurate spaţii de lucru corespunzătoare pentru derularea în bune condiţii a activităţii instituţiei;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 w:eastAsia="ro-RO"/>
        </w:rPr>
      </w:pPr>
      <w:r w:rsidRPr="00B2099C">
        <w:rPr>
          <w:rFonts w:cs="Tahoma"/>
          <w:iCs/>
          <w:sz w:val="24"/>
          <w:szCs w:val="24"/>
          <w:lang w:val="ro-RO" w:eastAsia="ro-RO"/>
        </w:rPr>
        <w:t>- sunt   asigurate rampe de acces pentru persoanele cu dizabilităţi neuromotorii.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/>
        </w:rPr>
      </w:pPr>
      <w:r w:rsidRPr="00B2099C">
        <w:rPr>
          <w:rFonts w:cs="Tahoma"/>
          <w:b/>
          <w:iCs/>
          <w:sz w:val="24"/>
          <w:szCs w:val="24"/>
          <w:lang w:val="ro-RO"/>
        </w:rPr>
        <w:t>15. Alte aspecte privind activitatea specifică a serviciului public deconcentrat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iCs/>
          <w:sz w:val="24"/>
          <w:szCs w:val="24"/>
          <w:lang w:val="ro-RO"/>
        </w:rPr>
      </w:pP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 modul de aducere la îndeplinire a ordinelor prefectului, care au măsuri în sarcina instituţiei în cauză- nu este cazul;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stadiul de aducere la îndeplinire a programelor proprii de măsuri, inclusiv a celor care decurg din strategiile sectoriale (se referă la implementarea unor sarcini care sunt dispuse de forurile tutelare ale serviciilor publice);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- aspecte privind colaborarea a serviciului public cu autorităţile publice din judeţ (Consiliul judeţean, consilii locale, alte servicii publice)-colaborarea este foarte bună.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stadiul şi modul de derulare a acţiunilor organizate de serviciul public cu autorităţile publice locale şi alte servicii publice deconcentrate –colaborarea cu alte instituţii se face în baza protocoalelor încheiate;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 probleme cu care se confruntă serviciul public (probleme organizatorice şi financiare, personal)- nu este cazul;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- reclamaţiile adresate instituţiei referitoare la activitatea acesteia sau a aparatului propriu (modul de soluţionare a acestora, măsuri dispuse şi efectul acestora)- nu este cazul;</w:t>
      </w:r>
    </w:p>
    <w:p w:rsidR="004C3D8B" w:rsidRPr="00B2099C" w:rsidRDefault="004C3D8B" w:rsidP="004C3D8B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- există / nu există  </w:t>
      </w:r>
      <w:r w:rsidRPr="00B2099C">
        <w:rPr>
          <w:rFonts w:cs="Tahoma"/>
          <w:sz w:val="24"/>
          <w:szCs w:val="24"/>
          <w:lang w:val="ro-RO"/>
        </w:rPr>
        <w:t>litigii cu salariaţii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>Dacă este cazul obiectul litigiului şi stadiul procesual:</w:t>
      </w:r>
    </w:p>
    <w:p w:rsidR="004C3D8B" w:rsidRPr="00B2099C" w:rsidRDefault="004C3D8B" w:rsidP="004C3D8B">
      <w:pPr>
        <w:ind w:left="1134"/>
        <w:jc w:val="both"/>
        <w:rPr>
          <w:rFonts w:cs="Tahoma"/>
          <w:iCs/>
          <w:sz w:val="24"/>
          <w:szCs w:val="24"/>
          <w:lang w:val="ro-RO"/>
        </w:rPr>
      </w:pPr>
      <w:r w:rsidRPr="00B2099C">
        <w:rPr>
          <w:rFonts w:cs="Tahoma"/>
          <w:iCs/>
          <w:sz w:val="24"/>
          <w:szCs w:val="24"/>
          <w:lang w:val="ro-RO"/>
        </w:rPr>
        <w:t xml:space="preserve">  - modul de desfăşurare a audienţelor (program, grad de soluţionare)- programul de audienţă este afişat pe site-ul instituţiei.</w:t>
      </w:r>
    </w:p>
    <w:p w:rsidR="004C3D8B" w:rsidRPr="00B2099C" w:rsidRDefault="004C3D8B" w:rsidP="004C3D8B">
      <w:pPr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bCs/>
          <w:iCs/>
          <w:sz w:val="24"/>
          <w:szCs w:val="24"/>
          <w:lang w:val="ro-RO"/>
        </w:rPr>
      </w:pPr>
      <w:r w:rsidRPr="00B2099C">
        <w:rPr>
          <w:rFonts w:cs="Tahoma"/>
          <w:b/>
          <w:bCs/>
          <w:iCs/>
          <w:sz w:val="24"/>
          <w:szCs w:val="24"/>
          <w:lang w:val="ro-RO"/>
        </w:rPr>
        <w:t>16. Implementarea Sistemului de control intern – la nivelul Inspectoratului Teritorial de Muncă Bistriţa-Năsăud este implementat Sistemul de control intern managerial conform Ordinului  nr.400/2015.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bCs/>
          <w:iCs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17. Relaţia serviciu public cu instituţia prefectului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activităţi desfăşurate în cadrul unor comisii mixte, numite prin ordin al prefectului;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au fost   prezentate prefectului rapoarte şi informări, în perioada monitorizată;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activitatea desfăşurată de serviciu în cadrul Colegiului Prefectural (dacă a prezentat rapoarte/informări, dacă a formulat propuneri etc.)- au fost prezentate rapoarte specifice;</w:t>
      </w:r>
    </w:p>
    <w:p w:rsidR="004C3D8B" w:rsidRPr="00B2099C" w:rsidRDefault="004C3D8B" w:rsidP="004C3D8B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 stadiului acţiunilor cuprinse în Planul propriu pentru realizarea obiectivelor ce reies din Programul de guvernare (măsuri/acţiuni întreprinse pentru realizarea fiecărui obiectiv în parte cu precizarea stadiului fizic al îndeplinirii acestora)-este raportat trimestrial către Instituţia Prefectului;</w:t>
      </w:r>
    </w:p>
    <w:p w:rsidR="005459DD" w:rsidRPr="00B2099C" w:rsidRDefault="005459DD" w:rsidP="004C3D8B">
      <w:pPr>
        <w:ind w:left="1134"/>
        <w:jc w:val="both"/>
        <w:rPr>
          <w:sz w:val="24"/>
          <w:szCs w:val="24"/>
          <w:lang w:val="ro-RO"/>
        </w:rPr>
        <w:sectPr w:rsidR="005459DD" w:rsidRPr="00B2099C" w:rsidSect="000C775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425" w:right="567" w:bottom="425" w:left="567" w:header="425" w:footer="283" w:gutter="0"/>
          <w:cols w:space="708"/>
          <w:titlePg/>
          <w:docGrid w:linePitch="360"/>
        </w:sectPr>
      </w:pPr>
    </w:p>
    <w:p w:rsidR="005459DD" w:rsidRPr="00B2099C" w:rsidRDefault="005459DD" w:rsidP="00784CF3">
      <w:pPr>
        <w:ind w:left="1701"/>
        <w:jc w:val="both"/>
        <w:rPr>
          <w:sz w:val="24"/>
          <w:szCs w:val="24"/>
        </w:rPr>
      </w:pPr>
    </w:p>
    <w:p w:rsidR="00D473BE" w:rsidRPr="00B2099C" w:rsidRDefault="00D473BE" w:rsidP="001547F3">
      <w:pPr>
        <w:pStyle w:val="Listparagraf"/>
        <w:spacing w:after="200" w:line="276" w:lineRule="auto"/>
        <w:ind w:left="8901"/>
        <w:jc w:val="both"/>
        <w:rPr>
          <w:rFonts w:ascii="Trebuchet MS" w:hAnsi="Trebuchet MS"/>
          <w:color w:val="FFFFFF"/>
          <w:lang w:val="ro-RO"/>
        </w:rPr>
      </w:pPr>
    </w:p>
    <w:p w:rsidR="00EF34B6" w:rsidRPr="00B2099C" w:rsidRDefault="00EF34B6" w:rsidP="00EF34B6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- sunt  desemnate persoane care răspund de elaborarea lucrărilor periodice solicitate de Instituţia Prefectului</w:t>
      </w:r>
    </w:p>
    <w:p w:rsidR="00EF34B6" w:rsidRPr="00B2099C" w:rsidRDefault="00EF34B6" w:rsidP="00EF34B6">
      <w:pPr>
        <w:autoSpaceDE w:val="0"/>
        <w:autoSpaceDN w:val="0"/>
        <w:adjustRightInd w:val="0"/>
        <w:ind w:left="1134"/>
        <w:jc w:val="both"/>
        <w:rPr>
          <w:rFonts w:cs="Tahoma"/>
          <w:sz w:val="24"/>
          <w:szCs w:val="24"/>
          <w:lang w:val="ro-RO"/>
        </w:rPr>
      </w:pPr>
    </w:p>
    <w:p w:rsidR="00EF34B6" w:rsidRPr="00B2099C" w:rsidRDefault="00EF34B6" w:rsidP="00EF34B6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18. Punctul de vedere al conducerii serviciului public în ceea ce priveşte colaborarea cu Instituţia Prefectului</w:t>
      </w:r>
    </w:p>
    <w:p w:rsidR="00EF34B6" w:rsidRPr="00B2099C" w:rsidRDefault="00EF34B6" w:rsidP="00EF34B6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EF34B6" w:rsidRPr="00B2099C" w:rsidRDefault="00EF34B6" w:rsidP="00EF34B6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19. Propunerile serviciului public pentru îmbunătăţirea activităţii, care depăşesc competenţele acestuia, inclusiv în plan legislativ.</w:t>
      </w:r>
    </w:p>
    <w:p w:rsidR="00EF34B6" w:rsidRPr="00B2099C" w:rsidRDefault="00EF34B6" w:rsidP="00EF34B6">
      <w:pPr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EF34B6" w:rsidRPr="00B2099C" w:rsidRDefault="00EF34B6" w:rsidP="00EF34B6">
      <w:pPr>
        <w:ind w:left="1134"/>
        <w:jc w:val="both"/>
        <w:rPr>
          <w:rFonts w:cs="Tahoma"/>
          <w:b/>
          <w:sz w:val="24"/>
          <w:szCs w:val="24"/>
          <w:lang w:val="ro-RO"/>
        </w:rPr>
      </w:pPr>
      <w:r w:rsidRPr="00B2099C">
        <w:rPr>
          <w:rFonts w:cs="Tahoma"/>
          <w:b/>
          <w:sz w:val="24"/>
          <w:szCs w:val="24"/>
          <w:lang w:val="ro-RO"/>
        </w:rPr>
        <w:t>20.</w:t>
      </w:r>
      <w:r w:rsidRPr="00B2099C">
        <w:rPr>
          <w:rFonts w:cs="Tahoma"/>
          <w:b/>
          <w:iCs/>
          <w:sz w:val="24"/>
          <w:szCs w:val="24"/>
          <w:lang w:val="ro-RO"/>
        </w:rPr>
        <w:t>Probleme ce necesită intervenţia din partea Instituţiei Prefectului la              ministerul/</w:t>
      </w:r>
      <w:r w:rsidRPr="00B2099C">
        <w:rPr>
          <w:rFonts w:cs="Tahoma"/>
          <w:b/>
          <w:sz w:val="24"/>
          <w:szCs w:val="24"/>
          <w:lang w:val="ro-RO"/>
        </w:rPr>
        <w:t>autoritatea  publică centrală de resort</w:t>
      </w:r>
    </w:p>
    <w:p w:rsidR="00EF34B6" w:rsidRPr="00B2099C" w:rsidRDefault="00EF34B6" w:rsidP="00EF34B6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EF34B6" w:rsidRPr="00B2099C" w:rsidRDefault="00EF34B6" w:rsidP="00EF34B6">
      <w:pPr>
        <w:autoSpaceDE w:val="0"/>
        <w:autoSpaceDN w:val="0"/>
        <w:adjustRightInd w:val="0"/>
        <w:ind w:left="1134"/>
        <w:jc w:val="both"/>
        <w:rPr>
          <w:rFonts w:cs="Tahoma"/>
          <w:b/>
          <w:sz w:val="24"/>
          <w:szCs w:val="24"/>
          <w:lang w:val="ro-RO"/>
        </w:rPr>
      </w:pPr>
    </w:p>
    <w:p w:rsidR="00EF34B6" w:rsidRPr="00B2099C" w:rsidRDefault="00EF34B6" w:rsidP="00EF34B6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OTILIA BERBECAR</w:t>
      </w:r>
    </w:p>
    <w:p w:rsidR="00EF34B6" w:rsidRPr="00B2099C" w:rsidRDefault="00EF34B6" w:rsidP="00EF34B6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INSPECTOR ŞEF</w:t>
      </w:r>
    </w:p>
    <w:p w:rsidR="00EF34B6" w:rsidRPr="00B2099C" w:rsidRDefault="00EF34B6" w:rsidP="00EF34B6">
      <w:pPr>
        <w:ind w:left="1134"/>
        <w:jc w:val="both"/>
        <w:rPr>
          <w:rFonts w:cs="Tahoma"/>
          <w:sz w:val="24"/>
          <w:szCs w:val="24"/>
          <w:lang w:val="ro-RO"/>
        </w:rPr>
      </w:pPr>
      <w:r w:rsidRPr="00B2099C">
        <w:rPr>
          <w:rFonts w:cs="Tahoma"/>
          <w:sz w:val="24"/>
          <w:szCs w:val="24"/>
          <w:lang w:val="ro-RO"/>
        </w:rPr>
        <w:t>I.T.M.BISTRIŢA-NĂSĂUD</w:t>
      </w:r>
    </w:p>
    <w:p w:rsidR="00CD5B3B" w:rsidRPr="00153C82" w:rsidRDefault="00981E2F" w:rsidP="001547F3">
      <w:pPr>
        <w:pStyle w:val="Listparagraf"/>
        <w:spacing w:after="200" w:line="276" w:lineRule="auto"/>
        <w:ind w:left="8901"/>
        <w:jc w:val="both"/>
        <w:rPr>
          <w:rFonts w:ascii="Trebuchet MS" w:hAnsi="Trebuchet MS"/>
          <w:color w:val="FFFFFF"/>
          <w:sz w:val="22"/>
          <w:szCs w:val="22"/>
        </w:rPr>
      </w:pPr>
      <w:r w:rsidRPr="00153C82">
        <w:rPr>
          <w:rFonts w:ascii="Trebuchet MS" w:hAnsi="Trebuchet MS"/>
          <w:color w:val="FFFFFF"/>
          <w:sz w:val="22"/>
          <w:szCs w:val="22"/>
          <w:lang w:val="ro-RO"/>
        </w:rPr>
        <w:t xml:space="preserve">    </w:t>
      </w:r>
      <w:r w:rsidR="00C76669" w:rsidRPr="00153C82">
        <w:rPr>
          <w:rFonts w:ascii="Trebuchet MS" w:hAnsi="Trebuchet MS"/>
          <w:color w:val="FFFFFF"/>
          <w:sz w:val="22"/>
          <w:szCs w:val="22"/>
          <w:lang w:val="ro-RO"/>
        </w:rPr>
        <w:t>Adela DURAC</w:t>
      </w:r>
    </w:p>
    <w:sectPr w:rsidR="00CD5B3B" w:rsidRPr="00153C82" w:rsidSect="00670E9D">
      <w:headerReference w:type="first" r:id="rId12"/>
      <w:footerReference w:type="first" r:id="rId13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52" w:rsidRDefault="00961852" w:rsidP="00CD5B3B">
      <w:r>
        <w:separator/>
      </w:r>
    </w:p>
  </w:endnote>
  <w:endnote w:type="continuationSeparator" w:id="0">
    <w:p w:rsidR="00961852" w:rsidRDefault="00961852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05" w:rsidRPr="00F7509C" w:rsidRDefault="00AE3905" w:rsidP="00AE3905">
    <w:pPr>
      <w:pStyle w:val="Subsol"/>
      <w:ind w:left="1701"/>
      <w:rPr>
        <w:rFonts w:ascii="AvantGardEFNormal" w:hAnsi="AvantGardEFNormal"/>
        <w:sz w:val="16"/>
        <w:szCs w:val="16"/>
      </w:rPr>
    </w:pPr>
    <w:r w:rsidRPr="00F7509C">
      <w:rPr>
        <w:rFonts w:ascii="AvantGardEFNormal" w:hAnsi="AvantGardEFNormal"/>
        <w:sz w:val="16"/>
        <w:szCs w:val="16"/>
      </w:rPr>
      <w:t>Str. C.R. Vivu, nr. 60-64, Bistrița, Bistriţa-Năsăud</w:t>
    </w:r>
  </w:p>
  <w:p w:rsidR="00AE3905" w:rsidRPr="00F7509C" w:rsidRDefault="00AE3905" w:rsidP="00AE3905">
    <w:pPr>
      <w:pStyle w:val="Subsol"/>
      <w:ind w:left="1701"/>
      <w:rPr>
        <w:rFonts w:ascii="AvantGardEFNormal" w:hAnsi="AvantGardEFNormal"/>
        <w:sz w:val="16"/>
        <w:szCs w:val="16"/>
      </w:rPr>
    </w:pPr>
    <w:r w:rsidRPr="00F7509C">
      <w:rPr>
        <w:rFonts w:ascii="AvantGardEFNormal" w:hAnsi="AvantGardEFNormal"/>
        <w:sz w:val="16"/>
        <w:szCs w:val="16"/>
      </w:rPr>
      <w:t>Tel.: +4 0263 23 50 55(23 50 54); fax: +4 0263 21 77 11</w:t>
    </w:r>
  </w:p>
  <w:p w:rsidR="00AE3905" w:rsidRPr="00D05D93" w:rsidRDefault="00AE3905" w:rsidP="00AE3905">
    <w:pPr>
      <w:pStyle w:val="Subsol"/>
      <w:ind w:left="1701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r w:rsidRPr="00F7509C">
      <w:rPr>
        <w:rFonts w:ascii="AvantGardEFNormal" w:hAnsi="AvantGardEFNormal"/>
        <w:sz w:val="16"/>
        <w:szCs w:val="16"/>
      </w:rPr>
      <w:t>itmbistrita@itmbistrita.ro</w:t>
    </w:r>
    <w:r>
      <w:rPr>
        <w:rFonts w:ascii="AvantGardEFNormal" w:hAnsi="AvantGardEFNormal"/>
        <w:sz w:val="16"/>
        <w:szCs w:val="16"/>
      </w:rPr>
      <w:t xml:space="preserve"> </w:t>
    </w:r>
  </w:p>
  <w:p w:rsidR="00912ED3" w:rsidRPr="00912ED3" w:rsidRDefault="00AE3905" w:rsidP="00AE3905">
    <w:pPr>
      <w:pStyle w:val="Subsol"/>
      <w:ind w:left="1701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</w:t>
    </w:r>
    <w:r>
      <w:rPr>
        <w:rFonts w:ascii="AvantGardEFNormal" w:hAnsi="AvantGardEFNormal"/>
        <w:b/>
        <w:sz w:val="16"/>
        <w:szCs w:val="16"/>
      </w:rPr>
      <w:t>itmbistrita.</w:t>
    </w:r>
    <w:r w:rsidRPr="009F0299">
      <w:rPr>
        <w:rFonts w:ascii="AvantGardEFNormal" w:hAnsi="AvantGardEFNormal"/>
        <w:b/>
        <w:sz w:val="16"/>
        <w:szCs w:val="16"/>
      </w:rPr>
      <w:t>ro</w:t>
    </w:r>
    <w:r w:rsidRPr="00912ED3">
      <w:rPr>
        <w:rFonts w:ascii="AvantGardEFNormal" w:hAnsi="AvantGardEFNormal"/>
        <w:b/>
        <w:sz w:val="16"/>
        <w:szCs w:val="16"/>
      </w:rPr>
      <w:t xml:space="preserve"> | www.romania2019.eu</w:t>
    </w:r>
  </w:p>
  <w:p w:rsidR="00C30FB1" w:rsidRDefault="006221CD">
    <w:pPr>
      <w:pStyle w:val="Subsol"/>
      <w:jc w:val="right"/>
    </w:pPr>
    <w:r>
      <w:fldChar w:fldCharType="begin"/>
    </w:r>
    <w:r w:rsidR="00C30FB1">
      <w:instrText xml:space="preserve"> PAGE   \* MERGEFORMAT </w:instrText>
    </w:r>
    <w:r>
      <w:fldChar w:fldCharType="separate"/>
    </w:r>
    <w:r w:rsidR="00EF34B6">
      <w:rPr>
        <w:noProof/>
      </w:rPr>
      <w:t>2</w:t>
    </w:r>
    <w:r>
      <w:rPr>
        <w:noProof/>
      </w:rPr>
      <w:fldChar w:fldCharType="end"/>
    </w:r>
  </w:p>
  <w:p w:rsidR="00A305F4" w:rsidRPr="00100F36" w:rsidRDefault="00A305F4" w:rsidP="00A305F4">
    <w:pPr>
      <w:pStyle w:val="Subsol"/>
      <w:rPr>
        <w:b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5B" w:rsidRDefault="006221CD" w:rsidP="004F713C">
    <w:pPr>
      <w:pStyle w:val="Subsol"/>
      <w:ind w:left="1701"/>
      <w:rPr>
        <w:sz w:val="14"/>
        <w:szCs w:val="14"/>
      </w:rPr>
    </w:pPr>
    <w:r>
      <w:rPr>
        <w:noProof/>
        <w:sz w:val="14"/>
        <w:szCs w:val="14"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9" type="#_x0000_t32" style="position:absolute;left:0;text-align:left;margin-left:87.15pt;margin-top:1.4pt;width:450.7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KEIA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" strokecolor="#a5a5a5"/>
      </w:pict>
    </w:r>
  </w:p>
  <w:p w:rsidR="00D666AA" w:rsidRDefault="00D666AA" w:rsidP="00D666AA">
    <w:pPr>
      <w:pStyle w:val="Subsol"/>
      <w:ind w:left="1701"/>
      <w:jc w:val="center"/>
      <w:rPr>
        <w:rFonts w:ascii="AvantGardEFNormal" w:hAnsi="AvantGardEFNormal"/>
        <w:sz w:val="20"/>
        <w:szCs w:val="14"/>
      </w:rPr>
    </w:pPr>
    <w:r>
      <w:rPr>
        <w:rFonts w:ascii="AvantGardEFNormal" w:hAnsi="AvantGardEFNormal"/>
        <w:sz w:val="20"/>
        <w:szCs w:val="14"/>
      </w:rPr>
      <w:t>Președinția României la Consiliul Uniunii Europene</w:t>
    </w:r>
  </w:p>
  <w:p w:rsidR="00D666AA" w:rsidRDefault="00D666AA" w:rsidP="00D666AA">
    <w:pPr>
      <w:pStyle w:val="Subsol"/>
      <w:ind w:left="1701"/>
      <w:rPr>
        <w:sz w:val="14"/>
        <w:szCs w:val="14"/>
      </w:rPr>
    </w:pPr>
  </w:p>
  <w:p w:rsidR="00AE3905" w:rsidRPr="00F7509C" w:rsidRDefault="00AE3905" w:rsidP="00AE3905">
    <w:pPr>
      <w:pStyle w:val="Subsol"/>
      <w:ind w:left="1701"/>
      <w:rPr>
        <w:rFonts w:ascii="AvantGardEFNormal" w:hAnsi="AvantGardEFNormal"/>
        <w:sz w:val="16"/>
        <w:szCs w:val="16"/>
      </w:rPr>
    </w:pPr>
    <w:r w:rsidRPr="00F7509C">
      <w:rPr>
        <w:rFonts w:ascii="AvantGardEFNormal" w:hAnsi="AvantGardEFNormal"/>
        <w:sz w:val="16"/>
        <w:szCs w:val="16"/>
      </w:rPr>
      <w:t>Str. C.R. Vivu, nr. 60-64, Bistrița, Bistriţa-Năsăud</w:t>
    </w:r>
  </w:p>
  <w:p w:rsidR="00AE3905" w:rsidRPr="00F7509C" w:rsidRDefault="00AE3905" w:rsidP="00AE3905">
    <w:pPr>
      <w:pStyle w:val="Subsol"/>
      <w:ind w:left="1701"/>
      <w:rPr>
        <w:rFonts w:ascii="AvantGardEFNormal" w:hAnsi="AvantGardEFNormal"/>
        <w:sz w:val="16"/>
        <w:szCs w:val="16"/>
      </w:rPr>
    </w:pPr>
    <w:r w:rsidRPr="00F7509C">
      <w:rPr>
        <w:rFonts w:ascii="AvantGardEFNormal" w:hAnsi="AvantGardEFNormal"/>
        <w:sz w:val="16"/>
        <w:szCs w:val="16"/>
      </w:rPr>
      <w:t>Tel.: +4 0263 23 50 55(23 50 54); fax: +4 0263 21 77 11</w:t>
    </w:r>
  </w:p>
  <w:p w:rsidR="00AE3905" w:rsidRPr="00D05D93" w:rsidRDefault="00AE3905" w:rsidP="00AE3905">
    <w:pPr>
      <w:pStyle w:val="Subsol"/>
      <w:ind w:left="1701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r w:rsidRPr="00F7509C">
      <w:rPr>
        <w:rFonts w:ascii="AvantGardEFNormal" w:hAnsi="AvantGardEFNormal"/>
        <w:sz w:val="16"/>
        <w:szCs w:val="16"/>
      </w:rPr>
      <w:t>itmbistrita@itmbistrita.ro</w:t>
    </w:r>
    <w:r>
      <w:rPr>
        <w:rFonts w:ascii="AvantGardEFNormal" w:hAnsi="AvantGardEFNormal"/>
        <w:sz w:val="16"/>
        <w:szCs w:val="16"/>
      </w:rPr>
      <w:t xml:space="preserve"> </w:t>
    </w:r>
  </w:p>
  <w:p w:rsidR="00670E9D" w:rsidRDefault="00AE3905" w:rsidP="00AE3905">
    <w:pPr>
      <w:pStyle w:val="Subsol"/>
      <w:ind w:left="1701"/>
      <w:rPr>
        <w:b/>
        <w:sz w:val="14"/>
        <w:szCs w:val="14"/>
      </w:rPr>
    </w:pPr>
    <w:r w:rsidRPr="009F0299">
      <w:rPr>
        <w:rFonts w:ascii="AvantGardEFNormal" w:hAnsi="AvantGardEFNormal"/>
        <w:b/>
        <w:sz w:val="16"/>
        <w:szCs w:val="16"/>
      </w:rPr>
      <w:t>www.</w:t>
    </w:r>
    <w:r>
      <w:rPr>
        <w:rFonts w:ascii="AvantGardEFNormal" w:hAnsi="AvantGardEFNormal"/>
        <w:b/>
        <w:sz w:val="16"/>
        <w:szCs w:val="16"/>
      </w:rPr>
      <w:t>itmbistrita.</w:t>
    </w:r>
    <w:r w:rsidRPr="009F0299">
      <w:rPr>
        <w:rFonts w:ascii="AvantGardEFNormal" w:hAnsi="AvantGardEFNormal"/>
        <w:b/>
        <w:sz w:val="16"/>
        <w:szCs w:val="16"/>
      </w:rPr>
      <w:t>ro</w:t>
    </w:r>
    <w:r w:rsidRPr="00912ED3">
      <w:rPr>
        <w:rFonts w:ascii="AvantGardEFNormal" w:hAnsi="AvantGardEFNormal"/>
        <w:b/>
        <w:sz w:val="16"/>
        <w:szCs w:val="16"/>
      </w:rPr>
      <w:t xml:space="preserve"> | www.romania2019.eu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05" w:rsidRPr="00F7509C" w:rsidRDefault="00AE3905" w:rsidP="00AE3905">
    <w:pPr>
      <w:pStyle w:val="Subsol"/>
      <w:ind w:left="1701"/>
      <w:rPr>
        <w:rFonts w:ascii="AvantGardEFNormal" w:hAnsi="AvantGardEFNormal"/>
        <w:sz w:val="16"/>
        <w:szCs w:val="16"/>
      </w:rPr>
    </w:pPr>
    <w:r w:rsidRPr="00F7509C">
      <w:rPr>
        <w:rFonts w:ascii="AvantGardEFNormal" w:hAnsi="AvantGardEFNormal"/>
        <w:sz w:val="16"/>
        <w:szCs w:val="16"/>
      </w:rPr>
      <w:t>Str. C.R. Vivu, nr. 60-64, Bistrița, Bistriţa-Năsăud</w:t>
    </w:r>
  </w:p>
  <w:p w:rsidR="00AE3905" w:rsidRPr="00F7509C" w:rsidRDefault="00AE3905" w:rsidP="00AE3905">
    <w:pPr>
      <w:pStyle w:val="Subsol"/>
      <w:ind w:left="1701"/>
      <w:rPr>
        <w:rFonts w:ascii="AvantGardEFNormal" w:hAnsi="AvantGardEFNormal"/>
        <w:sz w:val="16"/>
        <w:szCs w:val="16"/>
      </w:rPr>
    </w:pPr>
    <w:r w:rsidRPr="00F7509C">
      <w:rPr>
        <w:rFonts w:ascii="AvantGardEFNormal" w:hAnsi="AvantGardEFNormal"/>
        <w:sz w:val="16"/>
        <w:szCs w:val="16"/>
      </w:rPr>
      <w:t>Tel.: +4 0263 23 50 55(23 50 54); fax: +4 0263 21 77 11</w:t>
    </w:r>
  </w:p>
  <w:p w:rsidR="00AE3905" w:rsidRPr="00D05D93" w:rsidRDefault="00AE3905" w:rsidP="00AE3905">
    <w:pPr>
      <w:pStyle w:val="Subsol"/>
      <w:ind w:left="1701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r w:rsidRPr="00F7509C">
      <w:rPr>
        <w:rFonts w:ascii="AvantGardEFNormal" w:hAnsi="AvantGardEFNormal"/>
        <w:sz w:val="16"/>
        <w:szCs w:val="16"/>
      </w:rPr>
      <w:t>itmbistrita@itmbistrita.ro</w:t>
    </w:r>
    <w:r>
      <w:rPr>
        <w:rFonts w:ascii="AvantGardEFNormal" w:hAnsi="AvantGardEFNormal"/>
        <w:sz w:val="16"/>
        <w:szCs w:val="16"/>
      </w:rPr>
      <w:t xml:space="preserve"> </w:t>
    </w:r>
  </w:p>
  <w:p w:rsidR="00AE3905" w:rsidRDefault="00AE3905" w:rsidP="00AE3905">
    <w:pPr>
      <w:pStyle w:val="Subsol"/>
      <w:ind w:left="1701"/>
      <w:rPr>
        <w:b/>
        <w:noProof/>
        <w:sz w:val="14"/>
        <w:szCs w:val="14"/>
        <w:lang w:val="ro-RO" w:eastAsia="ro-RO"/>
      </w:rPr>
    </w:pPr>
    <w:r w:rsidRPr="009F0299">
      <w:rPr>
        <w:rFonts w:ascii="AvantGardEFNormal" w:hAnsi="AvantGardEFNormal"/>
        <w:b/>
        <w:sz w:val="16"/>
        <w:szCs w:val="16"/>
      </w:rPr>
      <w:t>www.</w:t>
    </w:r>
    <w:r>
      <w:rPr>
        <w:rFonts w:ascii="AvantGardEFNormal" w:hAnsi="AvantGardEFNormal"/>
        <w:b/>
        <w:sz w:val="16"/>
        <w:szCs w:val="16"/>
      </w:rPr>
      <w:t>itmbistrita.</w:t>
    </w:r>
    <w:r w:rsidRPr="009F0299">
      <w:rPr>
        <w:rFonts w:ascii="AvantGardEFNormal" w:hAnsi="AvantGardEFNormal"/>
        <w:b/>
        <w:sz w:val="16"/>
        <w:szCs w:val="16"/>
      </w:rPr>
      <w:t>ro</w:t>
    </w:r>
    <w:r w:rsidRPr="00912ED3">
      <w:rPr>
        <w:rFonts w:ascii="AvantGardEFNormal" w:hAnsi="AvantGardEFNormal"/>
        <w:b/>
        <w:sz w:val="16"/>
        <w:szCs w:val="16"/>
      </w:rPr>
      <w:t xml:space="preserve"> | www.romania2019.eu</w:t>
    </w:r>
    <w:r>
      <w:rPr>
        <w:b/>
        <w:noProof/>
        <w:sz w:val="14"/>
        <w:szCs w:val="14"/>
        <w:lang w:val="ro-RO" w:eastAsia="ro-RO"/>
      </w:rPr>
      <w:t xml:space="preserve"> </w:t>
    </w:r>
  </w:p>
  <w:p w:rsidR="00AD41DA" w:rsidRDefault="006221CD" w:rsidP="00AE3905">
    <w:pPr>
      <w:pStyle w:val="Subsol"/>
      <w:ind w:left="1701"/>
      <w:rPr>
        <w:sz w:val="14"/>
      </w:rPr>
    </w:pPr>
    <w:r w:rsidRPr="006221CD">
      <w:rPr>
        <w:b/>
        <w:noProof/>
        <w:sz w:val="14"/>
        <w:szCs w:val="14"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87.15pt;margin-top:3.4pt;width:451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" strokecolor="#a5a5a5"/>
      </w:pict>
    </w:r>
  </w:p>
  <w:p w:rsidR="00D473BE" w:rsidRPr="00670E9D" w:rsidRDefault="00D473BE" w:rsidP="00912ED3">
    <w:pPr>
      <w:pStyle w:val="Subsol"/>
      <w:ind w:left="1701"/>
      <w:jc w:val="both"/>
      <w:rPr>
        <w:sz w:val="14"/>
      </w:rPr>
    </w:pPr>
    <w:r w:rsidRPr="00670E9D">
      <w:rPr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D473BE" w:rsidRDefault="00D473BE" w:rsidP="00D473BE">
    <w:pPr>
      <w:pStyle w:val="Subsol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52" w:rsidRDefault="00961852" w:rsidP="00CD5B3B">
      <w:r>
        <w:separator/>
      </w:r>
    </w:p>
  </w:footnote>
  <w:footnote w:type="continuationSeparator" w:id="0">
    <w:p w:rsidR="00961852" w:rsidRDefault="00961852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F5" w:rsidRPr="00CD5B3B" w:rsidRDefault="006221CD" w:rsidP="00CD5B3B">
    <w:pPr>
      <w:pStyle w:val="Antet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1" type="#_x0000_t202" style="position:absolute;margin-left:82.65pt;margin-top:-.25pt;width:374.25pt;height:61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CM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" stroked="f">
          <v:textbox>
            <w:txbxContent>
              <w:p w:rsidR="00AE3905" w:rsidRDefault="00AE3905" w:rsidP="00AE3905">
                <w:pPr>
                  <w:rPr>
                    <w:smallCaps/>
                    <w:sz w:val="32"/>
                  </w:rPr>
                </w:pPr>
                <w:r w:rsidRPr="00F5245E">
                  <w:rPr>
                    <w:smallCaps/>
                    <w:sz w:val="32"/>
                  </w:rPr>
                  <w:t>Inspecţia Muncii</w:t>
                </w:r>
              </w:p>
              <w:p w:rsidR="00AE3905" w:rsidRPr="00F5245E" w:rsidRDefault="00AE3905" w:rsidP="00AE3905">
                <w:pPr>
                  <w:rPr>
                    <w:smallCaps/>
                    <w:sz w:val="32"/>
                  </w:rPr>
                </w:pPr>
                <w:r w:rsidRPr="00A608DA">
                  <w:rPr>
                    <w:smallCaps/>
                    <w:sz w:val="32"/>
                  </w:rPr>
                  <w:t>Inspectoratul teritorial de muncă bistriţa-năsăud</w:t>
                </w:r>
                <w:r w:rsidRPr="00F5245E">
                  <w:rPr>
                    <w:smallCaps/>
                    <w:sz w:val="32"/>
                  </w:rPr>
                  <w:t xml:space="preserve"> </w:t>
                </w:r>
              </w:p>
            </w:txbxContent>
          </v:textbox>
        </v:shape>
      </w:pict>
    </w:r>
    <w:r w:rsidR="004F713C">
      <w:rPr>
        <w:noProof/>
      </w:rPr>
      <w:t xml:space="preserve"> </w:t>
    </w:r>
  </w:p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3634F5" w:rsidTr="003634F5">
      <w:trPr>
        <w:trHeight w:val="567"/>
      </w:trPr>
      <w:tc>
        <w:tcPr>
          <w:tcW w:w="6804" w:type="dxa"/>
          <w:hideMark/>
        </w:tcPr>
        <w:p w:rsidR="003634F5" w:rsidRDefault="003634F5">
          <w:pPr>
            <w:pStyle w:val="MediumGrid21"/>
            <w:ind w:left="1702"/>
          </w:pPr>
        </w:p>
      </w:tc>
      <w:tc>
        <w:tcPr>
          <w:tcW w:w="4820" w:type="dxa"/>
          <w:vAlign w:val="center"/>
          <w:hideMark/>
        </w:tcPr>
        <w:p w:rsidR="003634F5" w:rsidRDefault="003634F5">
          <w:pPr>
            <w:pStyle w:val="MediumGrid21"/>
            <w:jc w:val="center"/>
          </w:pPr>
          <w:r>
            <w:t xml:space="preserve">                         Nesecret</w:t>
          </w:r>
        </w:p>
      </w:tc>
    </w:tr>
  </w:tbl>
  <w:p w:rsidR="00766E0E" w:rsidRPr="00CD5B3B" w:rsidRDefault="00766E0E" w:rsidP="00CD5B3B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3634F5" w:rsidTr="003634F5">
      <w:tc>
        <w:tcPr>
          <w:tcW w:w="6804" w:type="dxa"/>
          <w:hideMark/>
        </w:tcPr>
        <w:p w:rsidR="003634F5" w:rsidRDefault="006221CD" w:rsidP="00C77806">
          <w:pPr>
            <w:pStyle w:val="MediumGrid21"/>
          </w:pPr>
          <w:r>
            <w:rPr>
              <w:noProof/>
              <w:lang w:val="ro-RO" w:eastAsia="ro-RO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margin-left:76.85pt;margin-top:3.35pt;width:282.35pt;height:61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+EhQ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" stroked="f">
                <v:textbox>
                  <w:txbxContent>
                    <w:p w:rsidR="00AE3905" w:rsidRDefault="00AE3905" w:rsidP="00AE3905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>Inspecţia Muncii</w:t>
                      </w:r>
                    </w:p>
                    <w:p w:rsidR="00AE3905" w:rsidRPr="00F5245E" w:rsidRDefault="00AE3905" w:rsidP="00AE3905">
                      <w:pPr>
                        <w:rPr>
                          <w:smallCaps/>
                          <w:sz w:val="32"/>
                        </w:rPr>
                      </w:pPr>
                      <w:r w:rsidRPr="00A608DA">
                        <w:rPr>
                          <w:smallCaps/>
                          <w:sz w:val="32"/>
                        </w:rPr>
                        <w:t>Inspectoratul teritorial de muncă bistriţa-năsăud</w:t>
                      </w:r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BF297F">
            <w:rPr>
              <w:noProof/>
              <w:lang w:val="ro-RO" w:eastAsia="ro-RO"/>
            </w:rPr>
            <w:drawing>
              <wp:inline distT="0" distB="0" distL="0" distR="0">
                <wp:extent cx="981075" cy="942975"/>
                <wp:effectExtent l="0" t="0" r="9525" b="9525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634F5">
            <w:rPr>
              <w:noProof/>
            </w:rPr>
            <w:t xml:space="preserve"> </w:t>
          </w:r>
        </w:p>
      </w:tc>
      <w:tc>
        <w:tcPr>
          <w:tcW w:w="4820" w:type="dxa"/>
          <w:vAlign w:val="center"/>
          <w:hideMark/>
        </w:tcPr>
        <w:p w:rsidR="003634F5" w:rsidRDefault="00BF297F">
          <w:pPr>
            <w:pStyle w:val="MediumGrid21"/>
            <w:ind w:left="993" w:right="709" w:firstLine="142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895475" cy="609600"/>
                <wp:effectExtent l="0" t="0" r="9525" b="0"/>
                <wp:docPr id="2" name="Pictur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2D499D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3634F5" w:rsidTr="00864931">
      <w:trPr>
        <w:trHeight w:val="567"/>
      </w:trPr>
      <w:tc>
        <w:tcPr>
          <w:tcW w:w="6804" w:type="dxa"/>
          <w:hideMark/>
        </w:tcPr>
        <w:p w:rsidR="003634F5" w:rsidRDefault="003634F5" w:rsidP="00864931">
          <w:pPr>
            <w:pStyle w:val="MediumGrid21"/>
            <w:ind w:left="1702"/>
          </w:pPr>
        </w:p>
      </w:tc>
      <w:tc>
        <w:tcPr>
          <w:tcW w:w="4820" w:type="dxa"/>
          <w:vAlign w:val="center"/>
          <w:hideMark/>
        </w:tcPr>
        <w:p w:rsidR="003634F5" w:rsidRDefault="003634F5" w:rsidP="00864931">
          <w:pPr>
            <w:pStyle w:val="MediumGrid21"/>
            <w:jc w:val="center"/>
          </w:pPr>
          <w:r>
            <w:t xml:space="preserve">                         Nesecret</w:t>
          </w:r>
        </w:p>
      </w:tc>
    </w:tr>
  </w:tbl>
  <w:p w:rsidR="00983486" w:rsidRDefault="006221CD" w:rsidP="002D499D">
    <w:pPr>
      <w:pStyle w:val="Antet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7.15pt;margin-top:-36.1pt;width:363.75pt;height:61.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7MhQ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" stroked="f">
          <v:textbox>
            <w:txbxContent>
              <w:p w:rsidR="00AE3905" w:rsidRDefault="00AE3905" w:rsidP="00AE3905">
                <w:pPr>
                  <w:rPr>
                    <w:smallCaps/>
                    <w:sz w:val="32"/>
                  </w:rPr>
                </w:pPr>
                <w:r w:rsidRPr="00F5245E">
                  <w:rPr>
                    <w:smallCaps/>
                    <w:sz w:val="32"/>
                  </w:rPr>
                  <w:t>Inspecţia Muncii</w:t>
                </w:r>
              </w:p>
              <w:p w:rsidR="00AE3905" w:rsidRPr="00F5245E" w:rsidRDefault="00AE3905" w:rsidP="00AE3905">
                <w:pPr>
                  <w:rPr>
                    <w:smallCaps/>
                    <w:sz w:val="32"/>
                  </w:rPr>
                </w:pPr>
                <w:r w:rsidRPr="00A608DA">
                  <w:rPr>
                    <w:smallCaps/>
                    <w:sz w:val="32"/>
                  </w:rPr>
                  <w:t>Inspectoratul teritorial de muncă bistriţa-năsăud</w:t>
                </w:r>
                <w:r w:rsidRPr="00F5245E">
                  <w:rPr>
                    <w:smallCaps/>
                    <w:sz w:val="32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A52E23"/>
    <w:multiLevelType w:val="hybridMultilevel"/>
    <w:tmpl w:val="7E4E1D78"/>
    <w:lvl w:ilvl="0" w:tplc="996AF09E">
      <w:numFmt w:val="bullet"/>
      <w:lvlText w:val="-"/>
      <w:lvlJc w:val="left"/>
      <w:pPr>
        <w:ind w:left="1485" w:hanging="360"/>
      </w:pPr>
      <w:rPr>
        <w:rFonts w:ascii="Trebuchet MS" w:eastAsia="Times New Roman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2F0E43"/>
    <w:multiLevelType w:val="hybridMultilevel"/>
    <w:tmpl w:val="B2F639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852"/>
    <w:rsid w:val="00006E22"/>
    <w:rsid w:val="00043406"/>
    <w:rsid w:val="000767C9"/>
    <w:rsid w:val="00092C9F"/>
    <w:rsid w:val="000A0812"/>
    <w:rsid w:val="000C1C4D"/>
    <w:rsid w:val="000C3F96"/>
    <w:rsid w:val="000C775B"/>
    <w:rsid w:val="00100F36"/>
    <w:rsid w:val="00124BFF"/>
    <w:rsid w:val="00143641"/>
    <w:rsid w:val="00153C82"/>
    <w:rsid w:val="001547F3"/>
    <w:rsid w:val="001A5592"/>
    <w:rsid w:val="001B5AD4"/>
    <w:rsid w:val="001E03C9"/>
    <w:rsid w:val="001F3097"/>
    <w:rsid w:val="001F456F"/>
    <w:rsid w:val="001F5F19"/>
    <w:rsid w:val="0022184C"/>
    <w:rsid w:val="002848F3"/>
    <w:rsid w:val="002A5742"/>
    <w:rsid w:val="002B382A"/>
    <w:rsid w:val="002D499D"/>
    <w:rsid w:val="00306D72"/>
    <w:rsid w:val="003070E3"/>
    <w:rsid w:val="0032461D"/>
    <w:rsid w:val="00332152"/>
    <w:rsid w:val="0034448B"/>
    <w:rsid w:val="00353678"/>
    <w:rsid w:val="0035613F"/>
    <w:rsid w:val="00360BAC"/>
    <w:rsid w:val="00362768"/>
    <w:rsid w:val="003634F5"/>
    <w:rsid w:val="00376AD0"/>
    <w:rsid w:val="003B26C7"/>
    <w:rsid w:val="003C6677"/>
    <w:rsid w:val="003D4FE5"/>
    <w:rsid w:val="003D6CD8"/>
    <w:rsid w:val="003F5A11"/>
    <w:rsid w:val="00423F57"/>
    <w:rsid w:val="00451E71"/>
    <w:rsid w:val="00480C61"/>
    <w:rsid w:val="00493AD5"/>
    <w:rsid w:val="004A2A64"/>
    <w:rsid w:val="004C28B3"/>
    <w:rsid w:val="004C3D8B"/>
    <w:rsid w:val="004D5B02"/>
    <w:rsid w:val="004E6163"/>
    <w:rsid w:val="004F713C"/>
    <w:rsid w:val="00520545"/>
    <w:rsid w:val="005459B7"/>
    <w:rsid w:val="005459DD"/>
    <w:rsid w:val="00546F3D"/>
    <w:rsid w:val="0057176C"/>
    <w:rsid w:val="005A1948"/>
    <w:rsid w:val="005B30BF"/>
    <w:rsid w:val="005D1F58"/>
    <w:rsid w:val="005E6FFA"/>
    <w:rsid w:val="005F5CC5"/>
    <w:rsid w:val="006056F6"/>
    <w:rsid w:val="006101BB"/>
    <w:rsid w:val="00621EE6"/>
    <w:rsid w:val="006221CD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4541"/>
    <w:rsid w:val="006C50E6"/>
    <w:rsid w:val="006D7B7A"/>
    <w:rsid w:val="006F16AE"/>
    <w:rsid w:val="00706765"/>
    <w:rsid w:val="0071655A"/>
    <w:rsid w:val="00722BEC"/>
    <w:rsid w:val="00766E0E"/>
    <w:rsid w:val="00784CF3"/>
    <w:rsid w:val="00792399"/>
    <w:rsid w:val="007A359C"/>
    <w:rsid w:val="007B6CBA"/>
    <w:rsid w:val="007C431C"/>
    <w:rsid w:val="007D42A8"/>
    <w:rsid w:val="008029B5"/>
    <w:rsid w:val="0081023E"/>
    <w:rsid w:val="0082358E"/>
    <w:rsid w:val="00831C48"/>
    <w:rsid w:val="0084071D"/>
    <w:rsid w:val="00851104"/>
    <w:rsid w:val="00854B75"/>
    <w:rsid w:val="00857EAC"/>
    <w:rsid w:val="00862A0A"/>
    <w:rsid w:val="00872F52"/>
    <w:rsid w:val="00882821"/>
    <w:rsid w:val="00891A60"/>
    <w:rsid w:val="008A2AC0"/>
    <w:rsid w:val="008B04F5"/>
    <w:rsid w:val="008D5B0F"/>
    <w:rsid w:val="008E2416"/>
    <w:rsid w:val="008E6478"/>
    <w:rsid w:val="00912ED3"/>
    <w:rsid w:val="00915096"/>
    <w:rsid w:val="00927367"/>
    <w:rsid w:val="00931BD9"/>
    <w:rsid w:val="009510DA"/>
    <w:rsid w:val="00961852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A305F4"/>
    <w:rsid w:val="00A34EEA"/>
    <w:rsid w:val="00A411C1"/>
    <w:rsid w:val="00A46994"/>
    <w:rsid w:val="00A504B6"/>
    <w:rsid w:val="00A524C1"/>
    <w:rsid w:val="00AB4F01"/>
    <w:rsid w:val="00AC6A9A"/>
    <w:rsid w:val="00AD41DA"/>
    <w:rsid w:val="00AE0440"/>
    <w:rsid w:val="00AE26B4"/>
    <w:rsid w:val="00AE3905"/>
    <w:rsid w:val="00AE392E"/>
    <w:rsid w:val="00AF3A6E"/>
    <w:rsid w:val="00B13BB4"/>
    <w:rsid w:val="00B2099C"/>
    <w:rsid w:val="00B3354B"/>
    <w:rsid w:val="00B62CF4"/>
    <w:rsid w:val="00B83372"/>
    <w:rsid w:val="00BD25C4"/>
    <w:rsid w:val="00BD2B13"/>
    <w:rsid w:val="00BE1CEA"/>
    <w:rsid w:val="00BE3BFD"/>
    <w:rsid w:val="00BE738D"/>
    <w:rsid w:val="00BF297F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6669"/>
    <w:rsid w:val="00C77806"/>
    <w:rsid w:val="00C9108F"/>
    <w:rsid w:val="00C91379"/>
    <w:rsid w:val="00C92B6E"/>
    <w:rsid w:val="00CA08F1"/>
    <w:rsid w:val="00CD0C6C"/>
    <w:rsid w:val="00CD0F06"/>
    <w:rsid w:val="00CD5B3B"/>
    <w:rsid w:val="00CF2C8E"/>
    <w:rsid w:val="00CF5BE8"/>
    <w:rsid w:val="00D021C5"/>
    <w:rsid w:val="00D02794"/>
    <w:rsid w:val="00D06E9C"/>
    <w:rsid w:val="00D1127E"/>
    <w:rsid w:val="00D154CC"/>
    <w:rsid w:val="00D15E6D"/>
    <w:rsid w:val="00D3030D"/>
    <w:rsid w:val="00D33D79"/>
    <w:rsid w:val="00D473BE"/>
    <w:rsid w:val="00D62411"/>
    <w:rsid w:val="00D666AA"/>
    <w:rsid w:val="00D7179D"/>
    <w:rsid w:val="00D86F1D"/>
    <w:rsid w:val="00D870EE"/>
    <w:rsid w:val="00DA29BC"/>
    <w:rsid w:val="00DB069F"/>
    <w:rsid w:val="00DD628C"/>
    <w:rsid w:val="00DF6CC4"/>
    <w:rsid w:val="00E16245"/>
    <w:rsid w:val="00E40F53"/>
    <w:rsid w:val="00E562FC"/>
    <w:rsid w:val="00E768A9"/>
    <w:rsid w:val="00E84130"/>
    <w:rsid w:val="00EA0F6C"/>
    <w:rsid w:val="00EC0AEE"/>
    <w:rsid w:val="00EC4661"/>
    <w:rsid w:val="00EE5090"/>
    <w:rsid w:val="00EF3048"/>
    <w:rsid w:val="00EF34B6"/>
    <w:rsid w:val="00F00318"/>
    <w:rsid w:val="00F03BC7"/>
    <w:rsid w:val="00F23364"/>
    <w:rsid w:val="00F25162"/>
    <w:rsid w:val="00F659E6"/>
    <w:rsid w:val="00F65F9B"/>
    <w:rsid w:val="00F67D20"/>
    <w:rsid w:val="00F952B6"/>
    <w:rsid w:val="00F96453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chi\daniela.ratiu\My%20Documents\raport%20monitorizare%20ianua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5D17-0832-499A-9C6E-7609E23B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monitorizare ianuarie 2019.dotx</Template>
  <TotalTime>1</TotalTime>
  <Pages>6</Pages>
  <Words>1853</Words>
  <Characters>10754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12582</CharactersWithSpaces>
  <SharedDoc>false</SharedDoc>
  <HLinks>
    <vt:vector size="18" baseType="variant">
      <vt:variant>
        <vt:i4>6750222</vt:i4>
      </vt:variant>
      <vt:variant>
        <vt:i4>9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  <vt:variant>
        <vt:i4>6750222</vt:i4>
      </vt:variant>
      <vt:variant>
        <vt:i4>6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mailto:presal@mmuncii.gov.ro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daniela.ratiu</dc:creator>
  <cp:lastModifiedBy>daniela.ratiu</cp:lastModifiedBy>
  <cp:revision>1</cp:revision>
  <cp:lastPrinted>2018-12-19T12:33:00Z</cp:lastPrinted>
  <dcterms:created xsi:type="dcterms:W3CDTF">2019-01-15T10:30:00Z</dcterms:created>
  <dcterms:modified xsi:type="dcterms:W3CDTF">2019-01-15T10:31:00Z</dcterms:modified>
</cp:coreProperties>
</file>